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Договор подготовки и доставки с исполнителем</w:t>
      </w:r>
    </w:p>
    <w:p>
      <w:r>
        <w:t xml:space="preserve">Рынок, служба доставки или подрядчик; задания и ответственность за груз.</w:t>
      </w:r>
    </w:p>
    <w:p>
      <w:pPr>
        <w:keepNext/>
      </w:pPr>
      <w:r>
        <w:t xml:space="preserve">Версия: 2026-10-06.1</w:t>
      </w:r>
    </w:p>
    <w:p>
      <w:pPr>
        <w:keepNext/>
      </w:pPr>
      <w:r>
        <w:t xml:space="preserve">Подготовлено: 6 октября 2026 года</w:t>
      </w:r>
    </w:p>
    <w:p>
      <w:r>
        <w:t xml:space="preserve">Статус: проект, не вступил в силу. Дата действия не назначена.</w:t>
      </w:r>
    </w:p>
    <w:p>
      <w:pPr>
        <w:pStyle w:val="Heading1"/>
      </w:pPr>
      <w:r>
        <w:t xml:space="preserve">1. Стороны и границы</w:t>
      </w:r>
    </w:p>
    <w:p>
      <w:pPr>
        <w:widowControl/>
      </w:pPr>
      <w:r>
        <w:t xml:space="preserve">Заказчик: Индивидуальный предприниматель Дроздов Александр Иванович. ИНН 360703074690. ОГРНИП 325508100201788. Дата государственной регистрации: 11 апреля 2025 года. Регистрирующий орган: Межрайонная ИФНС России № 23 по Московской области. Адрес для корреспонденции: 142308, Россия, Московская область, муниципальный округ Чехов, село Шарапово, территория Чехов-8, улица Южная, дом 4, квартира 16. Электронная почта для поддержки, претензий и запросов по данным: bagzon@gmail.com. Сайт: https://zavez.ru. Исполнитель: [ИП: ФИО, ИНН, ОГРНИП / ООО: наименование, ИНН, КПП, ОГРН, адрес, представитель, полномочия]. Номер, дата и место договора [заполнить].</w:t>
      </w:r>
    </w:p>
    <w:p>
      <w:pPr>
        <w:widowControl/>
      </w:pPr>
      <w:r>
        <w:t xml:space="preserve">Исполнитель выполняет только выбранные в приложении услуги: подготовка/упаковка, консолидация, погрузка, перевозка, разгрузка, подъём. Отношения перевозки либо экспедиции квалифицируются по фактическим действиям и оформляются обязательными транспортными документами. Этот проект не заменяет договор перевозчика, транспортную накладную или экспедиторские документы и не заявляет о подключении Яндекс Доставки.</w:t>
      </w:r>
    </w:p>
    <w:p>
      <w:pPr>
        <w:pStyle w:val="Heading1"/>
      </w:pPr>
      <w:r>
        <w:t xml:space="preserve">2. Задание и цена</w:t>
      </w:r>
    </w:p>
    <w:p>
      <w:pPr>
        <w:widowControl/>
      </w:pPr>
      <w:r>
        <w:t xml:space="preserve">Для каждого задания фиксируются отправитель, получатель, состав/места, вес/габариты, объявленная стоимость, адреса и контакты, время приёмки и доставки, доступ/ограничения, включённые работы, цена и налоги. Тарифы, порядок изменения и срок оплаты [заполнить в приложении]. Подтверждение задания производится согласованным каналом [заполнить]. Без согласия не добавляются платные работы и повторная поездка.</w:t>
      </w:r>
    </w:p>
    <w:p>
      <w:pPr>
        <w:pStyle w:val="Heading1"/>
      </w:pPr>
      <w:r>
        <w:t xml:space="preserve">3. Приёмка и сохранность</w:t>
      </w:r>
    </w:p>
    <w:p>
      <w:pPr>
        <w:widowControl/>
      </w:pPr>
      <w:r>
        <w:t xml:space="preserve">Приёмка груза фиксируется документом: стороны, места/количество, состояние упаковки, время и расхождения. Исполнитель сохраняет груз с момента фактической приёмки до подтверждённой передачи надлежащему получателю или согласованного возврата. Риск и пределы возмещения определяются законом соответствующего вида договора; их нельзя заменить безусловным отказом от ответственности.</w:t>
      </w:r>
    </w:p>
    <w:p>
      <w:pPr>
        <w:widowControl/>
      </w:pPr>
      <w:r>
        <w:t xml:space="preserve">Об опасном, запрещённом или повреждённом грузе исполнитель уведомляет до продолжения. Субподряд допускается [условия приложения] с законными требованиями, ответственностью и защитой данных. Привлечение физлица не оформляется этим шаблоном как скрытые трудовые отношения; для него нужен отдельный соответствующий статусу договор.</w:t>
      </w:r>
    </w:p>
    <w:p>
      <w:pPr>
        <w:pStyle w:val="Heading1"/>
      </w:pPr>
      <w:r>
        <w:t xml:space="preserve">4. Передача, недоставка и претензии</w:t>
      </w:r>
    </w:p>
    <w:p>
      <w:pPr>
        <w:widowControl/>
      </w:pPr>
      <w:r>
        <w:t xml:space="preserve">При передаче фиксируются получатель, время, места/количество, повреждения и подтверждение доставки. Если связь отсутствует, получатель отказался или проезд невозможен, исполнитель связывается с заказчиком и согласует ожидание, повтор или возврат. Услуга не считается доставленной по одному GPS-событию. Заказчик не отмечает доставку без достоверного источника.</w:t>
      </w:r>
    </w:p>
    <w:p>
      <w:pPr>
        <w:widowControl/>
      </w:pPr>
      <w:r>
        <w:t xml:space="preserve">Претензия сопровождается доступными документами, но отсутствие фото не исключает иных доказательств. Законные обязательные сроки и ответственность перевозчика сохраняются. Данные получателя используются только для задания, не для рекламы.</w:t>
      </w:r>
    </w:p>
    <w:p>
      <w:pPr>
        <w:pStyle w:val="Heading1"/>
      </w:pPr>
      <w:r>
        <w:t xml:space="preserve">5. Расчёты и прекращение</w:t>
      </w:r>
    </w:p>
    <w:p>
      <w:pPr>
        <w:widowControl/>
      </w:pPr>
      <w:r>
        <w:t xml:space="preserve">Акт содержит фактически оказанные услуги и задания; спорная часть рассматривается отдельно. Оплата [срок, реквизиты], налоговый статус/НДС [подтвердить], банковский счёт исполнителя [подтвердить]. Наличные за чужой товар исполнитель не принимает без отдельного законного полномочия и кассовой схемы.</w:t>
      </w:r>
    </w:p>
    <w:p>
      <w:pPr>
        <w:widowControl/>
      </w:pPr>
      <w:r>
        <w:t xml:space="preserve">Порядок уведомления о прекращении [заполнить], судьба принятого груза и открытых заданий [заполнить]. Прекращение не отменяет ответственность за сохранность и расчёты. Споры — по законодательству РФ и обязательным претензионным правилам. Подписи и приложения с тарифом/сроками/зонами [заполнить обеими сторонами].</w:t>
      </w:r>
    </w:p>
    <w:p>
      <w:pPr>
        <w:pStyle w:val="Heading1"/>
      </w:pPr>
      <w:r>
        <w:t xml:space="preserve">6. Правовая роль и документы перевозки</w:t>
      </w:r>
    </w:p>
    <w:p>
      <w:pPr>
        <w:widowControl/>
      </w:pPr>
      <w:r>
        <w:t xml:space="preserve">В приложении указывается, заключает ли Заказчик договор от собственного имени или как представитель конкретного Продавца; во втором случае приводятся его реквизиты и основание полномочий. Собственник груза, грузоотправитель, грузополучатель, перевозчик и экспедитор обозначаются отдельно. Принятие поручения на организацию перевозки оценивается по содержанию действий, даже если услуга названа «подготовкой».</w:t>
      </w:r>
    </w:p>
    <w:p>
      <w:pPr>
        <w:widowControl/>
      </w:pPr>
      <w:r>
        <w:t xml:space="preserve">Если исполнитель осуществляет транспортно-экспедиционную деятельность, до начала проверяются обязательные сведения в реестре экспедиторов и иные требования, действующие для его деятельности. Перевозочные и экспедиторские документы оформляются в обязательной электронной форме в случаях, установленных законом с 1 сентября 2026 года, с учётом предусмотренных исключений; Word-акт не заменяет требуемый электронный документ. В приложении фиксируются система обмена, уполномоченные подписанты, порядок исправления и получения экземпляров.</w:t>
      </w:r>
    </w:p>
    <w:p>
      <w:pPr>
        <w:widowControl/>
      </w:pPr>
      <w:r>
        <w:t xml:space="preserve">Стороны согласуют вид груза, требования к упаковке и перевозке, допустимость совмещения, основания доступа к объекту, документ стоимости и порядок возврата. Страхование [предусмотрено с условиями полиса / не предусмотрено]; объявленная стоимость сама по себе не подтверждает страховку. Исполнитель сообщает об утрате, повреждении, задержке или неправомерной выдаче без промедления, обеспечивает сохранение доказательств и возмещает вред в пределах применимых обязательных норм. Договор не освобождает Заказчика от ответственности за собственную платную услугу перед покупателем.</w:t>
      </w:r>
    </w:p>
    <w:p>
      <w:pPr>
        <w:widowControl/>
      </w:pPr>
      <w:r>
        <w:t xml:space="preserve">Задания, акты и изменения подписываются уполномоченными лицами на бумаге либо в согласованном ЭДО с надлежащей электронной подписью. Простая электронная подпись применяется только при отдельном соглашении об идентификации, проверке полномочий и защите ключа. Контакты для юридических сообщений, подтверждение доставки и порядок смены реквизитов [заполнить]. Изменение тарифа действует для новых согласованных заданий; уже принятый груз и цена не меняются односторонне.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sz w:val="20"/>
        <w:szCs w:val="20"/>
      </w:rPr>
      <w:t xml:space="preserve">Завез  Проект документа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  <w:lang w:val="ru-RU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keepNext/>
      <w:spacing w:after="200"/>
    </w:pPr>
    <w:rPr>
      <w:rFonts w:ascii="Times New Roman" w:cs="Times New Roman" w:eastAsia="Times New Roman" w:hAnsi="Times New Roman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подготовки и доставки с исполнителем</dc:title>
  <dc:creator>Индивидуальный предприниматель Дроздов Александр Иванович</dc:creator>
  <dc:description>Проект документа «Завез», редакция 2026-10-06.1</dc:description>
  <cp:lastModifiedBy>Un-named</cp:lastModifiedBy>
  <cp:revision>1</cp:revision>
  <dcterms:created xsi:type="dcterms:W3CDTF">2026-10-08T15:51:50.314Z</dcterms:created>
  <dcterms:modified xsi:type="dcterms:W3CDTF">2026-10-08T15:51:50.314Z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