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Доставка, отмена и возврат</w:t>
      </w:r>
    </w:p>
    <w:p>
      <w:r>
        <w:t xml:space="preserve">Как проверить груз, заявить отказ и запросить возврат денег.</w:t>
      </w:r>
    </w:p>
    <w:p>
      <w:pPr>
        <w:keepNext/>
      </w:pPr>
      <w:r>
        <w:t xml:space="preserve">Версия: 2026-10-06.1</w:t>
      </w:r>
    </w:p>
    <w:p>
      <w:pPr>
        <w:keepNext/>
      </w:pPr>
      <w:r>
        <w:t xml:space="preserve">Подготовлено: 6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Перед заказом и при получении</w:t>
      </w:r>
    </w:p>
    <w:p>
      <w:pPr>
        <w:widowControl/>
      </w:pPr>
      <w:r>
        <w:t xml:space="preserve">Проверьте исполнителя, дату, стоимость, адрес и включённые работы в заказе. Общего обещания доставки за фиксированное число минут нет. Товар готовит продавец либо отдельно указанный исполнитель. Получатель проверяет груз и отмечает расхождения; скрытые недостатки можно заявить после приёмки.</w:t>
      </w:r>
    </w:p>
    <w:p>
      <w:pPr>
        <w:pStyle w:val="Heading1"/>
      </w:pPr>
      <w:r>
        <w:t xml:space="preserve">2. Отмена и качественный товар</w:t>
      </w:r>
    </w:p>
    <w:p>
      <w:pPr>
        <w:widowControl/>
      </w:pPr>
      <w:r>
        <w:t xml:space="preserve">При дистанционной покупке для личных нужд можно отказаться до передачи, а после передачи — в течение семи дней. Если при доставке не вручена письменная информация о порядке и сроках возврата, действует срок три месяца. Качественный товар должен сохранить товарный вид и потребительские свойства. Отсутствие чека не исключает другие доказательства. Индивидуально определённый качественный товар, пригодный только вам, имеет предусмотренное законом исключение.</w:t>
      </w:r>
    </w:p>
    <w:p>
      <w:pPr>
        <w:widowControl/>
      </w:pPr>
      <w:r>
        <w:t xml:space="preserve">Сообщите продавцу об отказе и укажите сведения, позволяющие найти покупку, товар и требование. Качественный товар можно вернуть любым выбранным вами способом, позволяющим продавцу проверить его состояние при получении, в том числе почтой или перевозчиком, без предварительного разрешения. Продавец заранее сообщает достоверные адрес приёма, получателя и режим работы; при отсутствии этих сведений запросите их у продавца или оператора. Адрес оператора для корреспонденции не становится адресом возврата чужого товара автоматически. Отсутствие одобрения в кабинете или ответа на запрос не отменяет своевременно заявленный отказ.</w:t>
      </w:r>
    </w:p>
    <w:p>
      <w:pPr>
        <w:widowControl/>
      </w:pPr>
      <w:r>
        <w:t xml:space="preserve">Расходы и риск случайной гибели либо повреждения качественного товара при обратной пересылке несёт покупатель в предусмотренных законом пределах. Сохраните подтверждение отправки, опись и доступные доказательства состояния. Это рекомендации по доказательствам, а не обязательные дополнительные условия возврата. Изготовление или нарезка по заказу сами по себе не лишают права отказа: исключение касается только товара с индивидуально определёнными свойствами, пригодного исключительно этому покупателю.</w:t>
      </w:r>
    </w:p>
    <w:p>
      <w:pPr>
        <w:pStyle w:val="Heading1"/>
      </w:pPr>
      <w:r>
        <w:t xml:space="preserve">3. Недостаток, повреждение или недовложение</w:t>
      </w:r>
    </w:p>
    <w:p>
      <w:pPr>
        <w:widowControl/>
      </w:pPr>
      <w:r>
        <w:t xml:space="preserve">Опишите проблему и требование: замена, уменьшение цены, устранение недостатка либо возврат денег в предусмотренных законом случаях. Приложите имеющиеся доказательства. Проверка качества и экспертиза проводятся по правилам закона; потребителю не навязывается обязательная платная экспертиза заранее. Продавец обязан принять товар ненадлежащего качества и при необходимости провести проверку качества; покупатель вправе участвовать в ней. При споре о причинах недостатка экспертизу за свой счёт организует продавец в установленных законом случаях и сроках. Если выявлены обстоятельства, за которые продавец не отвечает, применяются предусмотренные законом правила возмещения расходов и оспаривания экспертизы. Доставка крупногабаритного товара и товара весом более пяти килограммов для ремонта, уценки, замены или возврата осуществляется силами и за счёт продавца; при его неисполнении применяются права покупателя по пункту 7 статьи 18 Закона РФ «О защите прав потребителей». Правила расходов и риска обратной пересылки качественного товара здесь не применяются.</w:t>
      </w:r>
    </w:p>
    <w:p>
      <w:pPr>
        <w:pStyle w:val="Heading1"/>
      </w:pPr>
      <w:r>
        <w:t xml:space="preserve">4. Деньги и контакты</w:t>
      </w:r>
    </w:p>
    <w:p>
      <w:pPr>
        <w:widowControl/>
      </w:pPr>
      <w:r>
        <w:t xml:space="preserve">Для отказа от дистанционно приобретённого качественного товара денежное требование исполняется не позднее десяти дней со дня предъявления; возможный вычет ограничен законными расходами на доставку обратно. Для недостатков действуют сроки соответствующего требования. Время прохождения банковской операции не разрешает продавцу пропустить свой законный срок.</w:t>
      </w:r>
    </w:p>
    <w:p>
      <w:pPr>
        <w:widowControl/>
      </w:pPr>
      <w:r>
        <w:t xml:space="preserve">Если картой только заблокирована сумма, проверяется отмена холда. Если было списание — оформляется возврат. Наличные и перевод возвращает получивший деньги продавец. Отметка «возврат создан» не означает «деньги получены».</w:t>
      </w:r>
    </w:p>
    <w:p>
      <w:pPr>
        <w:widowControl/>
      </w:pPr>
      <w:r>
        <w:t xml:space="preserve">Индивидуальный предприниматель Дроздов Александр Иванович. ИНН 360703074690. ОГРНИП 325508100201788. Дата государственной регистрации: 11 апреля 2025 года. Регистрирующий орган: Межрайонная ИФНС России № 23 по Московской области. Адрес для корреспонденции: 142308, Россия, Московская область, муниципальный округ Чехов, село Шарапово, территория Чехов-8, улица Южная, дом 4, квартира 16. Электронная почта для поддержки, претензий и запросов по данным: bagzon@gmail.com. Сайт: https://zavez.ru.</w:t>
      </w:r>
    </w:p>
    <w:p>
      <w:pPr>
        <w:widowControl/>
      </w:pPr>
      <w:r>
        <w:t xml:space="preserve">Для претензии достаточно описать покупку, требование и способ ответа. Коды входа, CVV и полный номер карты не нужны.</w:t>
      </w:r>
    </w:p>
    <w:p>
      <w:pPr>
        <w:pStyle w:val="Heading1"/>
      </w:pPr>
      <w:r>
        <w:t xml:space="preserve">5. Срок и подтверждение обращения</w:t>
      </w:r>
    </w:p>
    <w:p>
      <w:pPr>
        <w:widowControl/>
      </w:pPr>
      <w:r>
        <w:t xml:space="preserve">Для исчисления срока сохраняются содержание требования, дата его направления и получения надлежащим адресатом. Предложенный бланк доброволен; продавец не вправе требовать сначала закрыть спор с перевозчиком или получить возмещение от банка. Оператор самостоятельно рассматривает требования к нему как к владельцу агрегатора в предусмотренных статьёй 12 Закона РФ «О защите прав потребителей» случаях; выплата денег продавцу не отменяет этих обязанностей. Письменные сведения о возврате предоставляются покупателю при доставке в форме, которую можно сохранить.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Доставка, отмена и возврат</dc:title>
  <dc:creator>Индивидуальный предприниматель Дроздов Александр Иванович</dc:creator>
  <dc:description>Проект документа «Завез», редакция 2026-10-06.1</dc:description>
  <cp:lastModifiedBy>Un-named</cp:lastModifiedBy>
  <cp:revision>1</cp:revision>
  <dcterms:created xsi:type="dcterms:W3CDTF">2026-10-08T15:47:50.523Z</dcterms:created>
  <dcterms:modified xsi:type="dcterms:W3CDTF">2026-10-08T15:47:50.523Z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