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Реквизиты оператора</w:t>
      </w:r>
    </w:p>
    <w:p>
      <w:r>
        <w:t xml:space="preserve">ИП оператора и подтверждённый адрес для корреспонденции.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Оператор сервиса «Завез»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ФИО, ИНН, ОГРНИП, дата регистрации и регистрирующий орган сверены с выпиской ЕГРИП ФНС от 5 октября 2026 года. Адрес на Южной указан по подтверждению предпринимателя как адрес для корреспонденции, а не как подтверждённый выпиской адрес регистрации.</w:t>
      </w:r>
    </w:p>
    <w:p>
      <w:pPr>
        <w:pStyle w:val="Heading1"/>
      </w:pPr>
      <w:r>
        <w:t xml:space="preserve">2. Обращения</w:t>
      </w:r>
    </w:p>
    <w:p>
      <w:pPr>
        <w:widowControl/>
      </w:pPr>
      <w:r>
        <w:t xml:space="preserve">Письменные обращения, претензии и запросы по персональным данным направляются оператору по адресу для корреспонденции. Укажите имя, способ ответа, суть обращения и номер заказа, если он есть. Не направляйте PIN, CVV, одноразовые коды или полный номер карты.</w:t>
      </w:r>
    </w:p>
    <w:p>
      <w:pPr>
        <w:widowControl/>
      </w:pPr>
      <w:r>
        <w:t xml:space="preserve">Электронная почта поддержки и юридических обращений: bagzon@gmail.com. Телефон поддержки не заявлен. Telegram-бот @zavezru_bot используется для входа и уведомлений; отправка сообщения боту сама по себе не подтверждает регистрацию претензии.</w:t>
      </w:r>
    </w:p>
    <w:p>
      <w:pPr>
        <w:pStyle w:val="Heading1"/>
      </w:pPr>
      <w:r>
        <w:t xml:space="preserve">3. Продавцы и расчёты</w:t>
      </w:r>
    </w:p>
    <w:p>
      <w:pPr>
        <w:widowControl/>
      </w:pPr>
      <w:r>
        <w:t xml:space="preserve">Продавец товара — организация, указанная в конкретном предложении и заказе. Реквизиты оператора не заменяют её реквизиты. Оплачивайте заказ только способом и получателю, указанным в заказе; эта страница не является инструкцией для перевода денег.</w:t>
      </w:r>
    </w:p>
    <w:p>
      <w:pPr>
        <w:widowControl/>
      </w:pPr>
      <w:r>
        <w:t xml:space="preserve">Банковские реквизиты оператора, применяемый к агентской деятельности налоговый режим и статус НДС пока не подтверждены. Патент № 5032260000504 от 19 января 2026 года касается разработки ПО; он не заявляется основанием налогообложения агентской комиссии или торговли.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оператора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2026-10-08T16:58:05.822Z</dcterms:created>
  <dcterms:modified xsi:type="dcterms:W3CDTF">2026-10-08T16:58:05.822Z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