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Заявление на возврат и акт расхождений</w:t>
      </w:r>
    </w:p>
    <w:p>
      <w:r>
        <w:t xml:space="preserve">Удобные формы; применение формы не обязательно для предъявления требования.</w:t>
      </w:r>
    </w:p>
    <w:p>
      <w:pPr>
        <w:keepNext/>
      </w:pPr>
      <w:r>
        <w:t xml:space="preserve">Версия: 2026-10-06.1</w:t>
      </w:r>
    </w:p>
    <w:p>
      <w:pPr>
        <w:keepNext/>
      </w:pPr>
      <w:r>
        <w:t xml:space="preserve">Подготовлено: 6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Заявление покупателя</w:t>
      </w:r>
    </w:p>
    <w:p>
      <w:pPr>
        <w:widowControl/>
      </w:pPr>
      <w:r>
        <w:t xml:space="preserve">Кому: [продавец и его реквизиты]; копия при необходимости: Индивидуальный предприниматель Дроздов Александр Иванович. От: [имя и контакт для ответа]. Заказ [номер/дата], товар [наименование/количество], дата получения [заполнить].</w:t>
      </w:r>
    </w:p>
    <w:p>
      <w:pPr>
        <w:widowControl/>
      </w:pPr>
      <w:r>
        <w:t xml:space="preserve">Основание [отказ от дистанционно приобретённого качественного товара / недостаток / недовложение / иное]. Обстоятельства [описать]. Требование [возврат денег / замена / уменьшение цены / иное законное требование]. Сумма [если известна]. Приложения [имеющиеся доказательства]. Предлагаемый способ связи и передачи товара [заполнить]. Дата и подпись [для бумажной формы].</w:t>
      </w:r>
    </w:p>
    <w:p>
      <w:pPr>
        <w:widowControl/>
      </w:pPr>
      <w:r>
        <w:t xml:space="preserve">Форма добровольна. Можно заявить требование в иной понятной форме; отсутствие чека или фото не запрещает другие доказательства. Сроки и права определяются законом, а не датой одобрения в кабинете. Для ответа не нужны PIN, CVV или код входа.</w:t>
      </w:r>
    </w:p>
    <w:p>
      <w:pPr>
        <w:pStyle w:val="Heading1"/>
      </w:pPr>
      <w:r>
        <w:t xml:space="preserve">2. Акт расхождений при передаче</w:t>
      </w:r>
    </w:p>
    <w:p>
      <w:pPr>
        <w:widowControl/>
      </w:pPr>
      <w:r>
        <w:t xml:space="preserve">Заказ/груз [номер], место и время [заполнить], передающая сторона [заполнить], получатель [заполнить], ожидаемый состав/места [заполнить], фактически передано [заполнить], состояние упаковки/товара и расхождения [заполнить], замечания сторон [заполнить], имеющиеся фото/документы [перечень], подписи [заполнить].</w:t>
      </w:r>
    </w:p>
    <w:p>
      <w:pPr>
        <w:widowControl/>
      </w:pPr>
      <w:r>
        <w:t xml:space="preserve">Акт фиксирует наблюдаемое состояние, а не отказ от права на скрытые недостатки. Если одна сторона не подписывает, обстоятельство отмечается и сохраняются доступные доказательства.</w:t>
      </w:r>
    </w:p>
    <w:p>
      <w:pPr>
        <w:pStyle w:val="Heading1"/>
      </w:pPr>
      <w:r>
        <w:t xml:space="preserve">3. Подтверждение получения возврата</w:t>
      </w:r>
    </w:p>
    <w:p>
      <w:pPr>
        <w:widowControl/>
      </w:pPr>
      <w:r>
        <w:t xml:space="preserve">Получил [продавец/уполномоченное лицо, основание], от [покупатель], заказ [номер], товар/количество/состояние [заполнить], дата/место [заполнить], требование покупателя [заполнить], способ уведомления о решении [заполнить]. Приёмка товара и возврат денег подтверждаются отдельно. Продавец заранее сообщает достоверный адрес приёмки и получателя; выбор законного способа возврата качественного дистанционно приобретённого товара не требует его разрешения. Почтовый адрес оператора не становится складом чужого товара автоматически.</w:t>
      </w:r>
    </w:p>
    <w:p>
      <w:pPr>
        <w:pStyle w:val="Heading1"/>
      </w:pPr>
      <w:r>
        <w:t xml:space="preserve">4. Отправка товара и исполнение требования</w:t>
      </w:r>
    </w:p>
    <w:p>
      <w:pPr>
        <w:widowControl/>
      </w:pPr>
      <w:r>
        <w:t xml:space="preserve">Для пересылки: адрес продавца для возврата и получатель [заполнить по предоставленным сведениям], выбранный покупателем способ [почта/перевозчик/лично/иной допустимый], дата и номер отправления [при наличии], опись и состояние [имеющиеся сведения]. Эти поля помогают подтвердить передачу и не вводят обязательное предварительное одобрение. Расходы и риск пересылки качественного товара определяются законом; для недостатков применяются самостоятельные правила.</w:t>
      </w:r>
    </w:p>
    <w:p>
      <w:pPr>
        <w:widowControl/>
      </w:pPr>
      <w:r>
        <w:t xml:space="preserve">Дата получения требования обязанным лицом [заполнить], предусмотренный законом срок [заполнить], решение и основание [заполнить], возврат денег [сумма, дата, получатель, банковское подтверждение либо иной документ исполнения]. Банковские реквизиты запрашиваются только в необходимом для законного возврата объёме; CVV, PIN и код подтверждения не указываются. При требовании к владельцу агрегатора отдельно фиксируются предусмотренные статьёй 12 Закона РФ «О защите прав потребителей» обстоятельства и документы; передача обращения продавцу не заменяет собственный ответ оператора.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и акт расхождений</dc:title>
  <dc:creator>Индивидуальный предприниматель Дроздов Александр Иванович</dc:creator>
  <dc:description>Проект документа «Завез», редакция 2026-10-06.1</dc:description>
  <cp:lastModifiedBy>Un-named</cp:lastModifiedBy>
  <cp:revision>1</cp:revision>
  <dcterms:created xsi:type="dcterms:W3CDTF">2026-10-08T15:50:44.745Z</dcterms:created>
  <dcterms:modified xsi:type="dcterms:W3CDTF">2026-10-08T15:50:44.745Z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