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Договор закупки товара для собственной торговли</w:t>
      </w:r>
    </w:p>
    <w:p>
      <w:r>
        <w:t xml:space="preserve">Отдельный будущий сценарий: ИП оператора как покупатель собственного запаса.</w:t>
      </w:r>
    </w:p>
    <w:p>
      <w:pPr>
        <w:keepNext/>
      </w:pPr>
      <w:r>
        <w:t xml:space="preserve">Версия: 2026-10-06.1</w:t>
      </w:r>
    </w:p>
    <w:p>
      <w:pPr>
        <w:keepNext/>
      </w:pPr>
      <w:r>
        <w:t xml:space="preserve">Подготовлено: 6 октября 2026 года</w:t>
      </w:r>
    </w:p>
    <w:p>
      <w:r>
        <w:t xml:space="preserve">Статус: проект, не вступил в силу. Дата действия не назначена.</w:t>
      </w:r>
    </w:p>
    <w:p>
      <w:pPr>
        <w:pStyle w:val="Heading1"/>
      </w:pPr>
      <w:r>
        <w:t xml:space="preserve">1. Стороны и самостоятельная сделка</w:t>
      </w:r>
    </w:p>
    <w:p>
      <w:pPr>
        <w:widowControl/>
      </w:pPr>
      <w:r>
        <w:t xml:space="preserve">Покупатель: Индивидуальный предприниматель Дроздов Александр Иванович. ИНН 360703074690. ОГРНИП 325508100201788. Дата государственной регистрации: 11 апреля 2025 года. Регистрирующий орган: Межрайонная ИФНС России № 23 по Московской области. Адрес для корреспонденции: 142308, Россия, Московская область, муниципальный округ Чехов, село Шарапово, территория Чехов-8, улица Южная, дом 4, квартира 16. Электронная почта для поддержки, претензий и запросов по данным: bagzon@gmail.com. Сайт: https://zavez.ru. Поставщик [реквизиты ИП либо ООО, представитель и полномочия]. Дата/номер [заполнить]. Этот договор используется только при отдельно разрешённой собственной закупке. Он не относится к агентскому товару и не превращает его в собственный запас площадки.</w:t>
      </w:r>
    </w:p>
    <w:p>
      <w:pPr>
        <w:widowControl/>
      </w:pPr>
      <w:r>
        <w:t xml:space="preserve">Поставщик передаёт в собственность Покупателю товары по подписанным спецификациям, Покупатель принимает и оплачивает их. Спецификация содержит наименование, характеристики, единицы, количество, цену, НДС, общую сумму, срок/место поставки, упаковку, необходимые сертификаты и маркировку.</w:t>
      </w:r>
    </w:p>
    <w:p>
      <w:pPr>
        <w:pStyle w:val="Heading1"/>
      </w:pPr>
      <w:r>
        <w:t xml:space="preserve">2. Оплата, собственность и приёмка</w:t>
      </w:r>
    </w:p>
    <w:p>
      <w:pPr>
        <w:widowControl/>
      </w:pPr>
      <w:r>
        <w:t xml:space="preserve">Схема и срок оплаты [предоплата/отсрочка с точными датами], банковские реквизиты [подтвердить]. Момент перехода собственности [согласовать], риск случайной утраты [согласовать], доставка и её плательщик [согласовать]. До заполнения этих условий закупка по проекту не производится.</w:t>
      </w:r>
    </w:p>
    <w:p>
      <w:pPr>
        <w:widowControl/>
      </w:pPr>
      <w:r>
        <w:t xml:space="preserve">Передача оформляется УПД/накладной и применимыми транспортными документами. Порядок проверки количества и явных недостатков [срок/процедура], скрытых недостатков и гарантии [условия в пределах закона]. Документы подтверждают реальную поставку; запись остатка или счёт сами по себе её не подтверждают.</w:t>
      </w:r>
    </w:p>
    <w:p>
      <w:pPr>
        <w:pStyle w:val="Heading1"/>
      </w:pPr>
      <w:r>
        <w:t xml:space="preserve">3. Качество и прекращение</w:t>
      </w:r>
    </w:p>
    <w:p>
      <w:pPr>
        <w:widowControl/>
      </w:pPr>
      <w:r>
        <w:t xml:space="preserve">Товар соответствует спецификации, обязательным требованиям и правам третьих лиц. При недостатках/недопоставке стороны применяют законные требования, фиксируют замену, допоставку, уменьшение цены либо возврат. Договорные неустойки [согласовать либо отсутствуют], претензии и срок ответа [согласовать], споры — по правилам РФ.</w:t>
      </w:r>
    </w:p>
    <w:p>
      <w:pPr>
        <w:widowControl/>
      </w:pPr>
      <w:r>
        <w:t xml:space="preserve">Прекращение не отменяет оплату полученного, возврат аванса по непоставленному и ответственность за нарушения. Перед подписанием отдельно подтверждаются фактический собственник запаса, налоговый режим, необходимые виды деятельности и кассовая схема собственной розницы. Подписи сторон и спецификации [заполнить].</w:t>
      </w:r>
    </w:p>
    <w:p>
      <w:pPr>
        <w:pStyle w:val="Heading1"/>
      </w:pPr>
      <w:r>
        <w:t xml:space="preserve">4. Заверения, документы и нарушения</w:t>
      </w:r>
    </w:p>
    <w:p>
      <w:pPr>
        <w:widowControl/>
      </w:pPr>
      <w:r>
        <w:t xml:space="preserve">Поставщик предоставляет существенные заверения по статье 431.2 ГК РФ о законном происхождении товара, праве распоряжения, отсутствии препятствующих продаже обременений, достоверности маркировки и обязательных документов, полномочиях подписанта и сообщённом налоговом статусе. Покупатель полагается на них при закупке. По запросу передаются документы, позволяющие проверить эти сведения; отсутствие обязательных документов устраняется до допустимого законом ввода товара в оборот.</w:t>
      </w:r>
    </w:p>
    <w:p>
      <w:pPr>
        <w:widowControl/>
      </w:pPr>
      <w:r>
        <w:t xml:space="preserve">Цена, включение НДС либо основание его неначисления определяются в спецификации на соответствующую дату. Смена налогового режима не увеличивает цену исполненной поставки задним числом. УПД, счета-фактуры и исправления оформляются обязанным лицом в установленном порядке. Деньги по этому договору не учитываются как транзитная выручка агентского продавца: при дальнейшей продаже собственного товара доход и обязанности продавца возникают у Покупателя самостоятельно.</w:t>
      </w:r>
    </w:p>
    <w:p>
      <w:pPr>
        <w:widowControl/>
      </w:pPr>
      <w:r>
        <w:t xml:space="preserve">При нарушении Поставщика возмещаются документально подтверждённые убытки по закону, в том числе необходимые расходы на возврат, отзыв небезопасного товара и исполнение обоснованных требований конечных покупателей в причинной связи с нарушением. Покупатель своевременно сообщает о требованиях, сохраняет доказательства и предоставляет возможность участия в защите; собственные нарушения Покупателя не перекладываются на Поставщика. Двойное возмещение исключается. Отсутствие отметки о скрытом недостатке при приёмке не признаётся отказом от предусмотренного законом требования.</w:t>
      </w:r>
    </w:p>
    <w:p>
      <w:pPr>
        <w:widowControl/>
      </w:pPr>
      <w:r>
        <w:t xml:space="preserve">Юридические адреса, каналы уведомлений и подтверждение доставки [заполнить]. Спецификации и изменения подписываются уполномоченными лицами на бумаге либо в согласованном ЭДО с надлежащей электронной подписью; сообщения в мессенджере не объявляются подписью без соответствующего соглашения. При возврате аванса фиксируются сумма, срок, реквизиты и фактическое исполнение; прекращение договора не заменяет банковского возврата.</w:t>
      </w:r>
    </w:p>
    <w:sectPr>
      <w:headerReference w:type="default" r:id="rId6"/>
      <w:footerReference w:type="default" r:id="rId7"/>
      <w:pgSz w:w="11906" w:h="16838" w:orient="portrait"/>
      <w:pgMar w:top="1134" w:right="1134" w:bottom="1134" w:left="1134" w:header="567" w:footer="567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sz w:val="20"/>
        <w:szCs w:val="20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r>
      <w:rPr>
        <w:sz w:val="20"/>
        <w:szCs w:val="20"/>
      </w:rPr>
      <w:t xml:space="preserve">Завез  Проект документа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  <w:lang w:val="ru-RU"/>
      </w:rPr>
    </w:rPrDefault>
    <w:pPrDefault>
      <w:pPr>
        <w:spacing w:after="120" w:line="276"/>
      </w:pPr>
    </w:pPrDefault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pPr>
      <w:keepNext/>
      <w:spacing w:after="200"/>
    </w:pPr>
    <w:rPr>
      <w:rFonts w:ascii="Times New Roman" w:cs="Times New Roman" w:eastAsia="Times New Roman" w:hAnsi="Times New Roman"/>
      <w:b/>
      <w:bCs/>
      <w:color w:val="000000"/>
      <w:sz w:val="36"/>
      <w:szCs w:val="36"/>
    </w:rPr>
  </w:style>
  <w:style w:type="paragraph" w:styleId="Heading1">
    <w:name w:val="Heading 1"/>
    <w:basedOn w:val="Normal"/>
    <w:next w:val="Normal"/>
    <w:qFormat/>
    <w:pPr>
      <w:keepNext/>
      <w:spacing w:after="120" w:before="240"/>
    </w:pPr>
    <w:rPr>
      <w:rFonts w:ascii="Times New Roman" w:cs="Times New Roman" w:eastAsia="Times New Roman" w:hAnsi="Times New Roman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закупки товара для собственной торговли</dc:title>
  <dc:creator>Индивидуальный предприниматель Дроздов Александр Иванович</dc:creator>
  <dc:description>Проект документа «Завез», редакция 2026-10-06.1</dc:description>
  <cp:lastModifiedBy>Un-named</cp:lastModifiedBy>
  <cp:revision>1</cp:revision>
  <dcterms:created xsi:type="dcterms:W3CDTF">2026-10-08T15:53:42.663Z</dcterms:created>
  <dcterms:modified xsi:type="dcterms:W3CDTF">2026-10-08T15:53:42.663Z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