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Пользовательское соглашение</w:t>
      </w:r>
    </w:p>
    <w:p>
      <w:r>
        <w:t xml:space="preserve">Пользование сервисом, учётная запись и границы ответственности.</w:t>
      </w:r>
    </w:p>
    <w:p>
      <w:pPr>
        <w:keepNext/>
      </w:pPr>
      <w:r>
        <w:t xml:space="preserve">Версия: 2026-10-05.1</w:t>
      </w:r>
    </w:p>
    <w:p>
      <w:pPr>
        <w:keepNext/>
      </w:pPr>
      <w:r>
        <w:t xml:space="preserve">Подготовлено: 5 октября 2026 года</w:t>
      </w:r>
    </w:p>
    <w:p>
      <w:r>
        <w:t xml:space="preserve">Статус: проект, не вступил в силу. Дата действия не назначена.</w:t>
      </w:r>
    </w:p>
    <w:p>
      <w:pPr>
        <w:pStyle w:val="Heading1"/>
      </w:pPr>
      <w:r>
        <w:t xml:space="preserve">1. Стороны и предмет</w:t>
      </w:r>
    </w:p>
    <w:p>
      <w:pPr>
        <w:widowControl/>
      </w:pPr>
      <w:r>
        <w:t xml:space="preserve">Индивидуальный предприниматель Дроздов Александр Иванович. ИНН 360703074690. ОГРНИП 325508100201788. Дата государственной регистрации: 11 апреля 2025 года. Регистрирующий орган: Межрайонная ИФНС России № 23 по Московской области. Адрес для корреспонденции: 142308, Россия, Московская область, муниципальный округ Чехов, село Шарапово, территория Чехов-8, улица Южная, дом 4, квартира 16. Электронная почта для поддержки, претензий и запросов по данным: bagzon@gmail.com. Сайт: https://zavez.ru.</w:t>
      </w:r>
    </w:p>
    <w:p>
      <w:pPr>
        <w:widowControl/>
      </w:pPr>
      <w:r>
        <w:t xml:space="preserve">Оператор предоставляет пользователю доступ к каталогу, поиску, подборке, корзине и сопровождению заказов. Продавец и исполнитель доставки указываются в предложении и заказе отдельно. Соглашение не передаёт оператору роль продавца чужого товара и не отменяет его собственные обязанности по закону.</w:t>
      </w:r>
    </w:p>
    <w:p>
      <w:pPr>
        <w:widowControl/>
      </w:pPr>
      <w:r>
        <w:t xml:space="preserve">Этот текст подготовлен для согласования. До назначения даты действия он не предлагается к акцепту. После утверждения пользователь принимает действующую редакцию отдельным явно обозначенным действием, рядом с которым доступны её текст и версия. Просмотр сайта сам по себе не означает согласия на необязательную обработку данных или рекламу.</w:t>
      </w:r>
    </w:p>
    <w:p>
      <w:pPr>
        <w:pStyle w:val="Heading1"/>
      </w:pPr>
      <w:r>
        <w:t xml:space="preserve">2. Учётная запись</w:t>
      </w:r>
    </w:p>
    <w:p>
      <w:pPr>
        <w:widowControl/>
      </w:pPr>
      <w:r>
        <w:t xml:space="preserve">Пользователь сообщает достоверный телефон и использует выданный ему код входа. Код и доступ к своему аккаунту нельзя передавать другим людям. Представитель организации действует в пределах полномочий. Доступ работника к кабинету определяется выданной ролью, а не владением ссылкой.</w:t>
      </w:r>
    </w:p>
    <w:p>
      <w:pPr>
        <w:widowControl/>
      </w:pPr>
      <w:r>
        <w:t xml:space="preserve">Пользователь уведомляет оператора об утрате доступа. Оператор вправе ограничить компрометированный сеанс для защиты данных, сохранив возможность выяснить основания и восстановить законный доступ. Ограничение аккаунта не прекращает обязанности по уже заключённым договорам.</w:t>
      </w:r>
    </w:p>
    <w:p>
      <w:pPr>
        <w:pStyle w:val="Heading1"/>
      </w:pPr>
      <w:r>
        <w:t xml:space="preserve">3. Каталог и подбор</w:t>
      </w:r>
    </w:p>
    <w:p>
      <w:pPr>
        <w:widowControl/>
      </w:pPr>
      <w:r>
        <w:t xml:space="preserve">Цену, наличие и свойства товара сообщает продавец. Условия конкретной покупки фиксируются в заказе. Добавление в корзину не резервирует товар; срок резерва после подтверждения виден в заказе. Изменение товара, продавца, количества или общей цены требует согласования покупателем.</w:t>
      </w:r>
    </w:p>
    <w:p>
      <w:pPr>
        <w:widowControl/>
      </w:pPr>
      <w:r>
        <w:t xml:space="preserve">Результат ИИ и калькулятора — помощь в подборе. Для работ, требующих проекта или профессионального расчёта, пользователь проверяет результат со специалистом. Подбор не заменяет сведения изготовителя и обязательные документы безопасности. Эта оговорка не освобождает ответственных лиц от ответственности за недостоверные сведения.</w:t>
      </w:r>
    </w:p>
    <w:p>
      <w:pPr>
        <w:pStyle w:val="Heading1"/>
      </w:pPr>
      <w:r>
        <w:t xml:space="preserve">4. Допустимое использование</w:t>
      </w:r>
    </w:p>
    <w:p>
      <w:pPr>
        <w:widowControl/>
      </w:pPr>
      <w:r>
        <w:t xml:space="preserve">Запрещены незаконные товары и материалы, доступ к чужим данным без права, вредоносные файлы, подмена личности и нарушение интеллектуальных прав. Загружая материал, пользователь предоставляет только право обработать его для запрошенной функции и подтверждает право на такую обработку.</w:t>
      </w:r>
    </w:p>
    <w:p>
      <w:pPr>
        <w:widowControl/>
      </w:pPr>
      <w:r>
        <w:t xml:space="preserve">Нельзя загружать паспортные данные, банковские секреты, медицинские сведения или чужие персональные данные для ИИ-подбора. Отдельные условия передачи материалов внешним ИИ-провайдерам утверждаются до использования таких функций с персональными данными.</w:t>
      </w:r>
    </w:p>
    <w:p>
      <w:pPr>
        <w:pStyle w:val="Heading1"/>
      </w:pPr>
      <w:r>
        <w:t xml:space="preserve">5. Данные, ответственность и изменения</w:t>
      </w:r>
    </w:p>
    <w:p>
      <w:pPr>
        <w:widowControl/>
      </w:pPr>
      <w:r>
        <w:t xml:space="preserve">Политика обработки данных и условия технических файлов доступны отдельно. Обработка, необходимая для договора или установленная законом, имеет соответствующее основание. Маркетинговое согласие и необязательная обработка оформляются отдельно и не выбраны заранее.</w:t>
      </w:r>
    </w:p>
    <w:p>
      <w:pPr>
        <w:widowControl/>
      </w:pPr>
      <w:r>
        <w:t xml:space="preserve">Каждая сторона отвечает за свои действия по законодательству РФ. Не исключаются обязательная ответственность владельца агрегатора, право потребителя на возмещение убытков и установленный законом выбор суда. Сервис не обещает срок или стоимость доставки до подтверждения конкретного заказа.</w:t>
      </w:r>
    </w:p>
    <w:p>
      <w:pPr>
        <w:widowControl/>
      </w:pPr>
      <w:r>
        <w:t xml:space="preserve">Новые редакции размещаются с датой действия и сохраняют историю. Изменения не переписывают согласованный заказ и не ухудшают уже возникшие права. Обращения направляются по реквизитам оператора; если договориться не удалось, спор разрешается компетентным судом.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sz w:val="20"/>
        <w:szCs w:val="20"/>
      </w:rPr>
      <w:t xml:space="preserve">Завез  Проект документа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  <w:lang w:val="ru-RU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keepNext/>
      <w:spacing w:after="200"/>
    </w:pPr>
    <w:rPr>
      <w:rFonts w:ascii="Times New Roman" w:cs="Times New Roman" w:eastAsia="Times New Roman" w:hAnsi="Times New Roman"/>
      <w:b/>
      <w:bCs/>
      <w:color w:val="000000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Пользовательское соглашение</dc:title>
  <dc:creator>Индивидуальный предприниматель Дроздов Александр Иванович</dc:creator>
  <dc:description>Проект документа «Завез», редакция 2026-10-05.1</dc:description>
  <cp:lastModifiedBy>Un-named</cp:lastModifiedBy>
  <cp:revision>1</cp:revision>
  <dcterms:created xsi:type="dcterms:W3CDTF">2026-10-08T17:02:13.458Z</dcterms:created>
  <dcterms:modified xsi:type="dcterms:W3CDTF">2026-10-08T17:02:13.458Z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