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Договор хранения и складских услуг</w:t>
      </w:r>
    </w:p>
    <w:p>
      <w:r>
        <w:t xml:space="preserve">Будущий склад: собственник груза, приёмка, хранение и выдача.</w:t>
      </w:r>
    </w:p>
    <w:p>
      <w:pPr>
        <w:keepNext/>
      </w:pPr>
      <w:r>
        <w:t xml:space="preserve">Версия: 2026-10-05.1</w:t>
      </w:r>
    </w:p>
    <w:p>
      <w:pPr>
        <w:keepNext/>
      </w:pPr>
      <w:r>
        <w:t xml:space="preserve">Подготовлено: 5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Стороны и предмет</w:t>
      </w:r>
    </w:p>
    <w:p>
      <w:pPr>
        <w:widowControl/>
      </w:pPr>
      <w:r>
        <w:t xml:space="preserve">Заказчик: 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 Хранитель [ИП/ООО, полные реквизиты, адрес склада, представитель/полномочия]. Договор [дата/номер]. Хранитель принимает конкретный товар по актам, обеспечивает сохранность и возвращает надлежащему лицу. Аренда помещения и трудовые отношения с работниками не подменяются этим договором; при необходимости заключаются отдельно.</w:t>
      </w:r>
    </w:p>
    <w:p>
      <w:pPr>
        <w:widowControl/>
      </w:pPr>
      <w:r>
        <w:t xml:space="preserve">По каждой партии указываются собственник, основание полномочий Заказчика на передачу чужого товара, номенклатура, количество/места, состояние, стоимость, срок, условия хранения и запрещённые категории. Агент не вправе передавать товар продавца на хранение без полномочия.</w:t>
      </w:r>
    </w:p>
    <w:p>
      <w:pPr>
        <w:pStyle w:val="Heading1"/>
      </w:pPr>
      <w:r>
        <w:t xml:space="preserve">2. Услуги и цена</w:t>
      </w:r>
    </w:p>
    <w:p>
      <w:pPr>
        <w:widowControl/>
      </w:pPr>
      <w:r>
        <w:t xml:space="preserve">Приложение: хранение [тариф/единица/период], приёмка, подбор, упаковка, погрузка [перечень и цены], НДС [подтвердить], срок оплаты [заполнить], лимиты и нормы [согласовать]. Несогласованные услуги не начисляются. Акты отражают фактические операции и партии.</w:t>
      </w:r>
    </w:p>
    <w:p>
      <w:pPr>
        <w:pStyle w:val="Heading1"/>
      </w:pPr>
      <w:r>
        <w:t xml:space="preserve">3. Сохранность и выдача</w:t>
      </w:r>
    </w:p>
    <w:p>
      <w:pPr>
        <w:widowControl/>
      </w:pPr>
      <w:r>
        <w:t xml:space="preserve">Товар разных собственников учитывается раздельно; использование, продажа, обезличивание и смешение не допускаются без законного согласования. При приёмке фиксируются расхождения; при выдаче проверяются полномочия получателя и поручение. Инвентаризация, доступ и срок отчёта [согласовать]. За утрату/повреждение Хранитель отвечает по правилам применимого договора хранения; безусловное исключение ответственности не устанавливается.</w:t>
      </w:r>
    </w:p>
    <w:p>
      <w:pPr>
        <w:widowControl/>
      </w:pPr>
      <w:r>
        <w:t xml:space="preserve">При опасности, повреждении или невозможности хранения Хранитель немедленно сообщает Заказчику и принимает законные меры сохранности. Субхранитель допускается только в согласованных и законных случаях. Контакты получателей используются исключительно для выдачи, при необходимости с отдельным поручением обработки данных.</w:t>
      </w:r>
    </w:p>
    <w:p>
      <w:pPr>
        <w:pStyle w:val="Heading1"/>
      </w:pPr>
      <w:r>
        <w:t xml:space="preserve">4. Завершение</w:t>
      </w:r>
    </w:p>
    <w:p>
      <w:pPr>
        <w:widowControl/>
      </w:pPr>
      <w:r>
        <w:t xml:space="preserve">Порядок прекращения, вывоза и срок возврата [согласовать]. Удержание, продажа невостребованного груза и распределение выручки допускаются только по закону; склад не становится собственником из-за неоплаты автоматически. Итоговая сверка показывает партии, собственников, остатки и услуги. Подписи, документы склада, тарифное приложение и формы актов [заполнить].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и складских услуг</dc:title>
  <dc:creator>Индивидуальный предприниматель Дроздов Александр Иванович</dc:creator>
  <dc:description>Проект документа «Завез», редакция 2026-10-05.1</dc:description>
  <cp:lastModifiedBy>Un-named</cp:lastModifiedBy>
  <cp:revision>1</cp:revision>
  <dcterms:created xsi:type="dcterms:W3CDTF">2026-10-08T17:03:11.778Z</dcterms:created>
  <dcterms:modified xsi:type="dcterms:W3CDTF">2026-10-08T17:03:11.778Z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